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07" w:rsidRPr="00C17507" w:rsidRDefault="00DE1E07" w:rsidP="00DE1E07">
      <w:pPr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ФП «Профессионалитет» </w:t>
      </w:r>
      <w:r w:rsidR="00850A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Кластер</w:t>
      </w:r>
      <w:r w:rsidR="00850A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DE1E07" w:rsidRDefault="00DE1E07" w:rsidP="00DE1E07">
      <w:pPr>
        <w:spacing w:line="360" w:lineRule="auto"/>
        <w:ind w:left="-426"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Приказа  Минпросвещения  от 05.2023г « ОБ утверждении перечня участников образовательных кластеров СПО-победителей конкурса а предоставление в 2023году грантов в форме субсидий из федерального бюджета на оказание государственной поддержки развития образовательных кластеров СПО в рамках федерального проекта «Профессионалитет»</w:t>
      </w:r>
    </w:p>
    <w:p w:rsidR="00DE1E07" w:rsidRDefault="00DE1E07" w:rsidP="00DE1E07">
      <w:pPr>
        <w:spacing w:line="360" w:lineRule="auto"/>
        <w:ind w:left="-426"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проекта в Республике Адыгея создан образовательный кластер «Образовательный центр туризма и сферы услуг РА» Специалисты, обучающиеся по программам федерального проекта «Профессионалитет» готовятся конкретно под кадровые потребности и запросы организаций реального сектора экономики региона, являющихся участниками кластера. На основе организации –грантполучателя- МГГТК АГУ-будут созданы образовательные площадки, обучение на которых смогут проходить студенты как базовой организации, так и сетевых образовательных организаций- участников кластера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Обучение в рамках проекта «Профессионалитет» будет проводиться по 9 направлениям (видам деятельности)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«Изготовление и ремонт швейных изделий»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«Изготовление изделий в этно-стиле»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 «Инструктор-проводник, экскурсовод»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«Управляющий гостинечного комплекса»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«Обслуживание гостей в организации питания»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«Приготовление блюд, напитков и кулинарных изделий»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«Изготовление кондитерской продукции и десертов»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«Фитнес-инструктор»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9. «Оздоровительная практика»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Преимущества проекта- создание тесного контакта между образованием и производством, высокое соответствие кадровому запросу в регионе и выпуску конкурентноспособных специалистов и профессионалов. 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предусматривает создание благоприятных условий для развития практико-оринтированной модели подготовки кадров.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Образовательно-производственный центр (кластер) «Образовательный центр туризма и сферы услуг Республики Адыгея» займет важное место в экономике и социальной жизни региона и будет соответствовать перспективным задачам и направлениям программы развития Республики.</w:t>
      </w:r>
    </w:p>
    <w:p w:rsidR="00DE1E07" w:rsidRPr="00850ADA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850ADA">
        <w:rPr>
          <w:rFonts w:ascii="Times New Roman" w:eastAsia="Calibri" w:hAnsi="Times New Roman" w:cs="Times New Roman"/>
          <w:b/>
          <w:sz w:val="28"/>
          <w:szCs w:val="28"/>
        </w:rPr>
        <w:t>Участки кластера: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50AD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Образовательные организации: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1.ФГБДОУ ВО «АГУ»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2.ГБПОУ РА «ДСХТ»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3.ГБПОУ РА «КАПТ»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555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ГБПОУ РА «МПТ»</w:t>
      </w:r>
    </w:p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 w:rsidRPr="009F365D">
        <w:rPr>
          <w:rFonts w:ascii="Times New Roman" w:eastAsia="Calibri" w:hAnsi="Times New Roman" w:cs="Times New Roman"/>
          <w:b/>
          <w:sz w:val="28"/>
          <w:szCs w:val="28"/>
        </w:rPr>
        <w:t>В 2023-2024 учебном году реализуемые программы в рамках ФП «Профессионалитет»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2244"/>
        <w:gridCol w:w="2243"/>
        <w:gridCol w:w="1670"/>
        <w:gridCol w:w="1804"/>
        <w:gridCol w:w="1810"/>
      </w:tblGrid>
      <w:tr w:rsidR="00DA0268" w:rsidTr="002200BC">
        <w:tc>
          <w:tcPr>
            <w:tcW w:w="2244" w:type="dxa"/>
          </w:tcPr>
          <w:p w:rsidR="00DA0268" w:rsidRDefault="007317FD" w:rsidP="00F00D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7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Коды профессий, специальностей и направлений подготовки</w:t>
            </w:r>
          </w:p>
        </w:tc>
        <w:tc>
          <w:tcPr>
            <w:tcW w:w="2243" w:type="dxa"/>
          </w:tcPr>
          <w:p w:rsidR="00DA0268" w:rsidRDefault="007317FD" w:rsidP="00F00D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7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Наименования профессий, специальностей и направлений подготовки</w:t>
            </w:r>
          </w:p>
        </w:tc>
        <w:tc>
          <w:tcPr>
            <w:tcW w:w="1670" w:type="dxa"/>
          </w:tcPr>
          <w:p w:rsidR="00DA0268" w:rsidRDefault="007317FD" w:rsidP="00F00D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7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 обучения</w:t>
            </w:r>
          </w:p>
        </w:tc>
        <w:tc>
          <w:tcPr>
            <w:tcW w:w="1804" w:type="dxa"/>
          </w:tcPr>
          <w:p w:rsidR="00DA0268" w:rsidRDefault="007317FD" w:rsidP="00F00D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7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бюджетных мест</w:t>
            </w:r>
          </w:p>
        </w:tc>
        <w:tc>
          <w:tcPr>
            <w:tcW w:w="1810" w:type="dxa"/>
          </w:tcPr>
          <w:p w:rsidR="00DA0268" w:rsidRDefault="002200BC" w:rsidP="00F00D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0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получения образования</w:t>
            </w:r>
          </w:p>
        </w:tc>
      </w:tr>
      <w:tr w:rsidR="00DA0268" w:rsidTr="002200BC">
        <w:tc>
          <w:tcPr>
            <w:tcW w:w="2244" w:type="dxa"/>
          </w:tcPr>
          <w:p w:rsidR="00DA0268" w:rsidRDefault="00E84AB3" w:rsidP="00DE1E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43.01.03</w:t>
            </w:r>
          </w:p>
        </w:tc>
        <w:tc>
          <w:tcPr>
            <w:tcW w:w="2243" w:type="dxa"/>
          </w:tcPr>
          <w:p w:rsidR="00DA0268" w:rsidRDefault="00E84AB3" w:rsidP="00DE1E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Повар, кондитер.</w:t>
            </w:r>
          </w:p>
        </w:tc>
        <w:tc>
          <w:tcPr>
            <w:tcW w:w="1670" w:type="dxa"/>
          </w:tcPr>
          <w:p w:rsidR="00DA0268" w:rsidRDefault="00E84AB3" w:rsidP="00DE1E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г. 10 мес.</w:t>
            </w:r>
          </w:p>
        </w:tc>
        <w:tc>
          <w:tcPr>
            <w:tcW w:w="1804" w:type="dxa"/>
          </w:tcPr>
          <w:p w:rsidR="00DA0268" w:rsidRDefault="00E84AB3" w:rsidP="00DE1E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0" w:type="dxa"/>
          </w:tcPr>
          <w:p w:rsidR="00DA0268" w:rsidRDefault="002200BC" w:rsidP="00DE1E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Очная</w:t>
            </w:r>
          </w:p>
        </w:tc>
      </w:tr>
      <w:tr w:rsidR="002200BC" w:rsidTr="002200BC">
        <w:tc>
          <w:tcPr>
            <w:tcW w:w="2244" w:type="dxa"/>
          </w:tcPr>
          <w:p w:rsidR="002200BC" w:rsidRDefault="002200BC" w:rsidP="002200B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A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43.02.15</w:t>
            </w:r>
          </w:p>
        </w:tc>
        <w:tc>
          <w:tcPr>
            <w:tcW w:w="2243" w:type="dxa"/>
          </w:tcPr>
          <w:p w:rsidR="002200BC" w:rsidRDefault="002200BC" w:rsidP="002200B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AB3">
              <w:rPr>
                <w:rFonts w:ascii="Times New Roman" w:eastAsia="Calibri" w:hAnsi="Times New Roman" w:cs="Times New Roman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1670" w:type="dxa"/>
          </w:tcPr>
          <w:p w:rsidR="002200BC" w:rsidRDefault="002200BC" w:rsidP="002200B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г. 10 мес.</w:t>
            </w:r>
          </w:p>
        </w:tc>
        <w:tc>
          <w:tcPr>
            <w:tcW w:w="1804" w:type="dxa"/>
          </w:tcPr>
          <w:p w:rsidR="002200BC" w:rsidRDefault="002200BC" w:rsidP="002200B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0" w:type="dxa"/>
          </w:tcPr>
          <w:p w:rsidR="002200BC" w:rsidRDefault="002200BC" w:rsidP="002200B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Очная</w:t>
            </w:r>
            <w:bookmarkEnd w:id="0"/>
          </w:p>
        </w:tc>
      </w:tr>
    </w:tbl>
    <w:p w:rsidR="00DE1E07" w:rsidRDefault="00DE1E07" w:rsidP="00DE1E07">
      <w:pPr>
        <w:spacing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3B4EA0" w:rsidRDefault="00F00D38"/>
    <w:sectPr w:rsidR="003B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7E"/>
    <w:rsid w:val="002200BC"/>
    <w:rsid w:val="0026355D"/>
    <w:rsid w:val="00323B7E"/>
    <w:rsid w:val="007317FD"/>
    <w:rsid w:val="007C11F1"/>
    <w:rsid w:val="00850ADA"/>
    <w:rsid w:val="0097414E"/>
    <w:rsid w:val="00976A8A"/>
    <w:rsid w:val="009F365D"/>
    <w:rsid w:val="00DA0268"/>
    <w:rsid w:val="00DE1E07"/>
    <w:rsid w:val="00E84AB3"/>
    <w:rsid w:val="00F0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8F070-7E29-4B25-807E-924FCC3F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Frain Creed</cp:lastModifiedBy>
  <cp:revision>7</cp:revision>
  <dcterms:created xsi:type="dcterms:W3CDTF">2023-08-28T09:50:00Z</dcterms:created>
  <dcterms:modified xsi:type="dcterms:W3CDTF">2023-08-30T11:28:00Z</dcterms:modified>
</cp:coreProperties>
</file>